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6" w:type="dxa"/>
        <w:tblInd w:w="-624" w:type="dxa"/>
        <w:tblLayout w:type="fixed"/>
        <w:tblCellMar>
          <w:left w:w="0" w:type="dxa"/>
          <w:right w:w="0" w:type="dxa"/>
        </w:tblCellMar>
        <w:tblLook w:val="0000" w:firstRow="0" w:lastRow="0" w:firstColumn="0" w:lastColumn="0" w:noHBand="0" w:noVBand="0"/>
      </w:tblPr>
      <w:tblGrid>
        <w:gridCol w:w="4537"/>
        <w:gridCol w:w="5499"/>
      </w:tblGrid>
      <w:tr w:rsidR="00C86844" w:rsidRPr="006A293F" w:rsidTr="007D3CC3">
        <w:trPr>
          <w:cantSplit/>
          <w:trHeight w:val="899"/>
        </w:trPr>
        <w:tc>
          <w:tcPr>
            <w:tcW w:w="4537" w:type="dxa"/>
            <w:tcMar>
              <w:top w:w="0" w:type="dxa"/>
              <w:left w:w="85" w:type="dxa"/>
              <w:bottom w:w="0" w:type="dxa"/>
              <w:right w:w="85" w:type="dxa"/>
            </w:tcMar>
          </w:tcPr>
          <w:p w:rsidR="00C86844" w:rsidRPr="006A293F" w:rsidRDefault="00C86844" w:rsidP="007D3CC3">
            <w:pPr>
              <w:jc w:val="center"/>
              <w:rPr>
                <w:color w:val="000000"/>
                <w:sz w:val="26"/>
                <w:szCs w:val="26"/>
              </w:rPr>
            </w:pPr>
            <w:r w:rsidRPr="006A293F">
              <w:rPr>
                <w:color w:val="000000"/>
                <w:sz w:val="26"/>
                <w:szCs w:val="26"/>
              </w:rPr>
              <w:t xml:space="preserve">  PHÒNG GDĐT NÚI THÀNH</w:t>
            </w:r>
          </w:p>
          <w:p w:rsidR="00C86844" w:rsidRPr="006A293F" w:rsidRDefault="00C86844" w:rsidP="007D3CC3">
            <w:pPr>
              <w:jc w:val="center"/>
              <w:rPr>
                <w:b/>
                <w:bCs/>
                <w:color w:val="000000"/>
                <w:sz w:val="26"/>
                <w:szCs w:val="26"/>
              </w:rPr>
            </w:pPr>
            <w:r w:rsidRPr="006A293F">
              <w:rPr>
                <w:b/>
                <w:bCs/>
                <w:color w:val="000000"/>
                <w:sz w:val="26"/>
                <w:szCs w:val="26"/>
              </w:rPr>
              <w:t>TRƯỜNG THCS PHAN BÁ PHIẾN</w:t>
            </w:r>
          </w:p>
          <w:p w:rsidR="00C86844" w:rsidRPr="006A293F" w:rsidRDefault="00C86844" w:rsidP="007D3CC3">
            <w:pPr>
              <w:jc w:val="center"/>
              <w:rPr>
                <w:b/>
                <w:bCs/>
                <w:color w:val="000000"/>
                <w:sz w:val="26"/>
                <w:szCs w:val="26"/>
              </w:rPr>
            </w:pPr>
            <w:r>
              <w:rPr>
                <w:b/>
                <w:bCs/>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1036320</wp:posOffset>
                      </wp:positionH>
                      <wp:positionV relativeFrom="paragraph">
                        <wp:posOffset>91440</wp:posOffset>
                      </wp:positionV>
                      <wp:extent cx="7048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6pt,7.2pt" to="137.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Cu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ApzedT6CC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"/>
                  </w:pict>
                </mc:Fallback>
              </mc:AlternateContent>
            </w:r>
          </w:p>
          <w:p w:rsidR="00C86844" w:rsidRPr="006A293F" w:rsidRDefault="00C86844" w:rsidP="007D3CC3">
            <w:pPr>
              <w:jc w:val="center"/>
              <w:rPr>
                <w:bCs/>
                <w:color w:val="000000"/>
                <w:sz w:val="26"/>
                <w:szCs w:val="26"/>
              </w:rPr>
            </w:pPr>
            <w:r w:rsidRPr="006A293F">
              <w:rPr>
                <w:bCs/>
                <w:color w:val="000000"/>
                <w:sz w:val="26"/>
                <w:szCs w:val="26"/>
              </w:rPr>
              <w:t>Số</w:t>
            </w:r>
            <w:r w:rsidR="00126A99">
              <w:rPr>
                <w:bCs/>
                <w:color w:val="000000"/>
                <w:sz w:val="26"/>
                <w:szCs w:val="26"/>
              </w:rPr>
              <w:t>: 23</w:t>
            </w:r>
            <w:r w:rsidRPr="006A293F">
              <w:rPr>
                <w:bCs/>
                <w:color w:val="000000"/>
                <w:sz w:val="26"/>
                <w:szCs w:val="26"/>
              </w:rPr>
              <w:t xml:space="preserve"> </w:t>
            </w:r>
            <w:r>
              <w:rPr>
                <w:bCs/>
                <w:color w:val="000000"/>
                <w:sz w:val="26"/>
                <w:szCs w:val="26"/>
              </w:rPr>
              <w:t>/KH</w:t>
            </w:r>
            <w:r w:rsidRPr="006A293F">
              <w:rPr>
                <w:bCs/>
                <w:color w:val="000000"/>
                <w:sz w:val="26"/>
                <w:szCs w:val="26"/>
              </w:rPr>
              <w:t>-PBP</w:t>
            </w:r>
          </w:p>
          <w:p w:rsidR="00C86844" w:rsidRPr="006A293F" w:rsidRDefault="00C86844" w:rsidP="007D3CC3">
            <w:pPr>
              <w:jc w:val="center"/>
              <w:rPr>
                <w:color w:val="000000"/>
                <w:sz w:val="26"/>
                <w:szCs w:val="26"/>
              </w:rPr>
            </w:pPr>
          </w:p>
        </w:tc>
        <w:tc>
          <w:tcPr>
            <w:tcW w:w="5499" w:type="dxa"/>
            <w:tcMar>
              <w:top w:w="0" w:type="dxa"/>
              <w:left w:w="85" w:type="dxa"/>
              <w:bottom w:w="0" w:type="dxa"/>
              <w:right w:w="85" w:type="dxa"/>
            </w:tcMar>
          </w:tcPr>
          <w:p w:rsidR="00C86844" w:rsidRPr="006A293F" w:rsidRDefault="00C86844" w:rsidP="007D3CC3">
            <w:pPr>
              <w:ind w:left="-85" w:right="-114"/>
              <w:jc w:val="center"/>
              <w:rPr>
                <w:color w:val="000000"/>
                <w:sz w:val="26"/>
                <w:szCs w:val="26"/>
              </w:rPr>
            </w:pPr>
            <w:r w:rsidRPr="006A293F">
              <w:rPr>
                <w:b/>
                <w:bCs/>
                <w:color w:val="000000"/>
                <w:sz w:val="26"/>
                <w:szCs w:val="26"/>
              </w:rPr>
              <w:t>CỘNG HÒA XÃ HỘI CHỦ NGHĨA VIỆT  NAM</w:t>
            </w:r>
          </w:p>
          <w:p w:rsidR="00C86844" w:rsidRPr="006A293F" w:rsidRDefault="00C86844" w:rsidP="007D3CC3">
            <w:pPr>
              <w:ind w:left="-85" w:right="-114"/>
              <w:jc w:val="center"/>
              <w:rPr>
                <w:b/>
                <w:bCs/>
                <w:color w:val="000000"/>
                <w:sz w:val="26"/>
                <w:szCs w:val="26"/>
              </w:rPr>
            </w:pPr>
            <w:r w:rsidRPr="006A293F">
              <w:rPr>
                <w:b/>
                <w:bCs/>
                <w:color w:val="000000"/>
                <w:sz w:val="26"/>
                <w:szCs w:val="26"/>
              </w:rPr>
              <w:t>Độc lập - Tự do - Hạnh phúc</w:t>
            </w:r>
          </w:p>
          <w:p w:rsidR="00C86844" w:rsidRPr="006A293F" w:rsidRDefault="002D7A96" w:rsidP="007D3CC3">
            <w:pPr>
              <w:ind w:left="-85" w:right="-114"/>
              <w:jc w:val="center"/>
              <w:rPr>
                <w:i/>
                <w:iCs/>
                <w:color w:val="000000"/>
                <w:sz w:val="26"/>
                <w:szCs w:val="26"/>
              </w:rPr>
            </w:pPr>
            <w:r>
              <w:rPr>
                <w:b/>
                <w:bCs/>
                <w:noProof/>
                <w:color w:val="000000"/>
                <w:sz w:val="26"/>
                <w:szCs w:val="26"/>
              </w:rPr>
              <mc:AlternateContent>
                <mc:Choice Requires="wps">
                  <w:drawing>
                    <wp:anchor distT="0" distB="0" distL="114300" distR="114300" simplePos="0" relativeHeight="251657728" behindDoc="0" locked="0" layoutInCell="1" allowOverlap="1" wp14:anchorId="38BFA947" wp14:editId="2BCDD944">
                      <wp:simplePos x="0" y="0"/>
                      <wp:positionH relativeFrom="column">
                        <wp:posOffset>721360</wp:posOffset>
                      </wp:positionH>
                      <wp:positionV relativeFrom="paragraph">
                        <wp:posOffset>90805</wp:posOffset>
                      </wp:positionV>
                      <wp:extent cx="19907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213.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6P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"/>
                  </w:pict>
                </mc:Fallback>
              </mc:AlternateContent>
            </w:r>
          </w:p>
          <w:p w:rsidR="00C86844" w:rsidRPr="006A293F" w:rsidRDefault="00C86844" w:rsidP="007D3CC3">
            <w:pPr>
              <w:ind w:left="-85" w:right="-114"/>
              <w:jc w:val="center"/>
              <w:rPr>
                <w:color w:val="000000"/>
                <w:sz w:val="26"/>
                <w:szCs w:val="26"/>
              </w:rPr>
            </w:pPr>
            <w:r w:rsidRPr="006A293F">
              <w:rPr>
                <w:i/>
                <w:iCs/>
                <w:color w:val="000000"/>
                <w:sz w:val="26"/>
                <w:szCs w:val="26"/>
              </w:rPr>
              <w:t>Tam Tiế</w:t>
            </w:r>
            <w:r w:rsidR="00126A99">
              <w:rPr>
                <w:i/>
                <w:iCs/>
                <w:color w:val="000000"/>
                <w:sz w:val="26"/>
                <w:szCs w:val="26"/>
              </w:rPr>
              <w:t xml:space="preserve">n, ngày 25 </w:t>
            </w:r>
            <w:bookmarkStart w:id="0" w:name="_GoBack"/>
            <w:bookmarkEnd w:id="0"/>
            <w:r w:rsidRPr="006A293F">
              <w:rPr>
                <w:i/>
                <w:iCs/>
                <w:color w:val="000000"/>
                <w:sz w:val="26"/>
                <w:szCs w:val="26"/>
              </w:rPr>
              <w:t>tháng 9  năm 202</w:t>
            </w:r>
            <w:r>
              <w:rPr>
                <w:i/>
                <w:iCs/>
                <w:color w:val="000000"/>
                <w:sz w:val="26"/>
                <w:szCs w:val="26"/>
              </w:rPr>
              <w:t>2</w:t>
            </w:r>
          </w:p>
        </w:tc>
      </w:tr>
    </w:tbl>
    <w:p w:rsidR="00C86844" w:rsidRPr="00C86844" w:rsidRDefault="00C86844" w:rsidP="002D7A96">
      <w:pPr>
        <w:autoSpaceDE w:val="0"/>
        <w:autoSpaceDN w:val="0"/>
        <w:adjustRightInd w:val="0"/>
        <w:jc w:val="center"/>
        <w:rPr>
          <w:rFonts w:eastAsia="Times New Roman" w:cs="Times New Roman"/>
          <w:b/>
          <w:bCs/>
          <w:color w:val="000000"/>
          <w:szCs w:val="28"/>
        </w:rPr>
      </w:pPr>
      <w:r w:rsidRPr="00C86844">
        <w:rPr>
          <w:rFonts w:eastAsia="Times New Roman" w:cs="Times New Roman"/>
          <w:b/>
          <w:bCs/>
          <w:color w:val="000000"/>
          <w:szCs w:val="28"/>
        </w:rPr>
        <w:t>KẾ HOẠCH</w:t>
      </w:r>
    </w:p>
    <w:p w:rsidR="00C86844" w:rsidRDefault="00C86844" w:rsidP="002D7A96">
      <w:pPr>
        <w:autoSpaceDE w:val="0"/>
        <w:autoSpaceDN w:val="0"/>
        <w:adjustRightInd w:val="0"/>
        <w:jc w:val="center"/>
        <w:rPr>
          <w:rFonts w:eastAsia="Times New Roman" w:cs="Times New Roman"/>
          <w:b/>
          <w:bCs/>
          <w:color w:val="000000"/>
          <w:szCs w:val="28"/>
        </w:rPr>
      </w:pPr>
      <w:r w:rsidRPr="00C86844">
        <w:rPr>
          <w:rFonts w:eastAsia="Times New Roman" w:cs="Times New Roman"/>
          <w:b/>
          <w:bCs/>
          <w:color w:val="000000"/>
          <w:szCs w:val="28"/>
        </w:rPr>
        <w:t>Triển khai thực hiện Chương tr</w:t>
      </w:r>
      <w:r w:rsidR="007D3CC3">
        <w:rPr>
          <w:rFonts w:eastAsia="Times New Roman" w:cs="Times New Roman"/>
          <w:b/>
          <w:bCs/>
          <w:color w:val="000000"/>
          <w:szCs w:val="28"/>
        </w:rPr>
        <w:t>ình phòng, chống tội phạm trong và ngoài nhà trường</w:t>
      </w:r>
      <w:r w:rsidRPr="00C86844">
        <w:rPr>
          <w:rFonts w:eastAsia="Times New Roman" w:cs="Times New Roman"/>
          <w:b/>
          <w:bCs/>
          <w:color w:val="000000"/>
          <w:szCs w:val="28"/>
        </w:rPr>
        <w:t xml:space="preserve"> </w:t>
      </w:r>
      <w:r w:rsidR="002D7A96">
        <w:rPr>
          <w:rFonts w:eastAsia="Times New Roman" w:cs="Times New Roman"/>
          <w:b/>
          <w:bCs/>
          <w:color w:val="000000"/>
          <w:szCs w:val="28"/>
        </w:rPr>
        <w:t>năm học 2022-2023</w:t>
      </w:r>
    </w:p>
    <w:p w:rsidR="002D7A96" w:rsidRPr="00C86844" w:rsidRDefault="002D7A96" w:rsidP="002D7A96">
      <w:pPr>
        <w:autoSpaceDE w:val="0"/>
        <w:autoSpaceDN w:val="0"/>
        <w:adjustRightInd w:val="0"/>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58752" behindDoc="0" locked="0" layoutInCell="1" allowOverlap="1">
                <wp:simplePos x="0" y="0"/>
                <wp:positionH relativeFrom="column">
                  <wp:posOffset>2529840</wp:posOffset>
                </wp:positionH>
                <wp:positionV relativeFrom="paragraph">
                  <wp:posOffset>88900</wp:posOffset>
                </wp:positionV>
                <wp:extent cx="857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9.2pt,7pt" to="266.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" strokecolor="black [3040]"/>
            </w:pict>
          </mc:Fallback>
        </mc:AlternateConten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Căn cứ Quyết định số 691/QĐ-BGDĐT ngày 11/3/2022 của Bộ Giáo dục và Đào tạo về việc ban hành Kế hoạch triển khai thực hiện Chương trình phòng, chống tội phạm trong ngành Giáo dục đến năm 2025 và định hướng đến năm 2030;</w:t>
      </w:r>
    </w:p>
    <w:p w:rsidR="007D3CC3" w:rsidRDefault="007D3CC3"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Căn cứ</w:t>
      </w:r>
      <w:r w:rsidR="00C86844">
        <w:rPr>
          <w:rFonts w:eastAsia="Times New Roman" w:cs="Times New Roman"/>
          <w:color w:val="000000"/>
          <w:szCs w:val="28"/>
        </w:rPr>
        <w:t xml:space="preserve"> Kế hoạch số 2012/KH-SGDĐT ngày 23/9/2022 của Sở Giáo dục và Đào tạo Quảng Nam về triển khai thực hiện Chương trình phòng, chống tội phạm trong ngành giáo dục đế</w:t>
      </w:r>
      <w:r>
        <w:rPr>
          <w:rFonts w:eastAsia="Times New Roman" w:cs="Times New Roman"/>
          <w:color w:val="000000"/>
          <w:szCs w:val="28"/>
        </w:rPr>
        <w:t>n năm 2025;</w:t>
      </w:r>
    </w:p>
    <w:p w:rsidR="00C86844" w:rsidRDefault="007D3CC3"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Thực hiện kế hoạch số 496/KH-PGDĐT ngày 29/9/2022 của Phòng GDĐT Núi Thành Kế hoạch triển khai Chương trình phòng, chống tội phạm trong ngành giáo dục đến năm 2025, Trường THCS Phan Bá Phiến</w:t>
      </w:r>
      <w:r w:rsidR="00C86844">
        <w:rPr>
          <w:rFonts w:eastAsia="Times New Roman" w:cs="Times New Roman"/>
          <w:color w:val="000000"/>
          <w:szCs w:val="28"/>
        </w:rPr>
        <w:t xml:space="preserve"> xây dựng kế hoạch thực hiện như sau:</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 xml:space="preserve">I. MỤC </w:t>
      </w:r>
      <w:r>
        <w:rPr>
          <w:rFonts w:eastAsia="Times New Roman" w:cs="Times New Roman"/>
          <w:b/>
          <w:bCs/>
          <w:color w:val="000000"/>
          <w:szCs w:val="28"/>
        </w:rPr>
        <w:t>ĐÍCH,</w:t>
      </w:r>
      <w:r>
        <w:rPr>
          <w:rFonts w:ascii="TimesNewRomanPSMT" w:eastAsia="Times New Roman" w:hAnsi="TimesNewRomanPSMT" w:cs="TimesNewRomanPSMT"/>
          <w:b/>
          <w:bCs/>
          <w:color w:val="000000"/>
          <w:szCs w:val="28"/>
        </w:rPr>
        <w:t xml:space="preserve"> YÊU CẦU</w:t>
      </w:r>
    </w:p>
    <w:p w:rsidR="00C86844" w:rsidRDefault="00C86844" w:rsidP="006A0F1E">
      <w:pPr>
        <w:autoSpaceDE w:val="0"/>
        <w:autoSpaceDN w:val="0"/>
        <w:adjustRightInd w:val="0"/>
        <w:spacing w:before="120" w:after="120"/>
        <w:ind w:firstLine="567"/>
        <w:jc w:val="both"/>
        <w:rPr>
          <w:rFonts w:eastAsia="Times New Roman" w:cs="Times New Roman"/>
          <w:b/>
          <w:bCs/>
          <w:color w:val="000000"/>
          <w:szCs w:val="28"/>
        </w:rPr>
      </w:pPr>
      <w:r>
        <w:rPr>
          <w:rFonts w:ascii="TimesNewRomanPSMT" w:eastAsia="Times New Roman" w:hAnsi="TimesNewRomanPSMT" w:cs="TimesNewRomanPSMT"/>
          <w:b/>
          <w:bCs/>
          <w:color w:val="000000"/>
          <w:szCs w:val="28"/>
        </w:rPr>
        <w:t xml:space="preserve">1. Mục </w:t>
      </w:r>
      <w:r>
        <w:rPr>
          <w:rFonts w:eastAsia="Times New Roman" w:cs="Times New Roman"/>
          <w:b/>
          <w:bCs/>
          <w:color w:val="000000"/>
          <w:szCs w:val="28"/>
        </w:rPr>
        <w:t>đích</w:t>
      </w:r>
    </w:p>
    <w:p w:rsidR="007D3CC3" w:rsidRDefault="007D3CC3"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w:t>
      </w:r>
      <w:r w:rsidR="00C86844">
        <w:rPr>
          <w:rFonts w:eastAsia="Times New Roman" w:cs="Times New Roman"/>
          <w:color w:val="000000"/>
          <w:szCs w:val="28"/>
        </w:rPr>
        <w:t xml:space="preserve">Tăng cường công tác lãnh chỉ đạo của các cấp </w:t>
      </w:r>
      <w:r>
        <w:rPr>
          <w:rFonts w:eastAsia="Times New Roman" w:cs="Times New Roman"/>
          <w:color w:val="000000"/>
          <w:szCs w:val="28"/>
        </w:rPr>
        <w:t>ủy chi bộ, nhà trường và các tổ chức hội, đoàn thể trong nhà trường</w:t>
      </w:r>
      <w:r w:rsidR="00C86844">
        <w:rPr>
          <w:rFonts w:eastAsia="Times New Roman" w:cs="Times New Roman"/>
          <w:color w:val="000000"/>
          <w:szCs w:val="28"/>
        </w:rPr>
        <w:t xml:space="preserve"> đối với nhiệm vụ phòng, chống tội phạm </w:t>
      </w:r>
      <w:r w:rsidR="00233B8E">
        <w:rPr>
          <w:rFonts w:eastAsia="Times New Roman" w:cs="Times New Roman"/>
          <w:color w:val="000000"/>
          <w:szCs w:val="28"/>
        </w:rPr>
        <w:t>trong và ngoài trường học</w:t>
      </w:r>
      <w:r w:rsidR="00C86844">
        <w:rPr>
          <w:rFonts w:eastAsia="Times New Roman" w:cs="Times New Roman"/>
          <w:color w:val="000000"/>
          <w:szCs w:val="28"/>
        </w:rPr>
        <w:t>.</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 Tiếp tục đẩy mạnh công tác tuyên truyền, giáo dục nâng cao nhận thức, trách nhiệm của cán bộ quản lý, nhà giáo, cha mẹ học sinh và học sinh về công tác phòng, chống tội phạm, thực hiện tốt phong trào toàn dân bảo vệ an ninh Tổ quốc. - Trang bị cho đội ngũ cán bộ quản lý, nhà giáo và học sinh những kiến thức, kỹ năng để chủ động phòng, chống tội phạm xảy ra trong trường học và ngoài xã hội.</w:t>
      </w:r>
    </w:p>
    <w:p w:rsidR="00C86844" w:rsidRDefault="00233B8E"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2. Yêu cầu</w:t>
      </w:r>
    </w:p>
    <w:p w:rsidR="00233B8E"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w:t>
      </w:r>
      <w:r w:rsidR="00233B8E">
        <w:rPr>
          <w:rFonts w:eastAsia="Times New Roman" w:cs="Times New Roman"/>
          <w:color w:val="000000"/>
          <w:szCs w:val="28"/>
        </w:rPr>
        <w:t xml:space="preserve">Đề cao vai trò </w:t>
      </w:r>
      <w:r>
        <w:rPr>
          <w:rFonts w:eastAsia="Times New Roman" w:cs="Times New Roman"/>
          <w:color w:val="000000"/>
          <w:szCs w:val="28"/>
        </w:rPr>
        <w:t xml:space="preserve">trách nhiệm của </w:t>
      </w:r>
      <w:r w:rsidR="00233B8E">
        <w:rPr>
          <w:rFonts w:eastAsia="Times New Roman" w:cs="Times New Roman"/>
          <w:color w:val="000000"/>
          <w:szCs w:val="28"/>
        </w:rPr>
        <w:t xml:space="preserve">cấp ủy chi bộ, BGH nhà trường, trưởng các tổ chức hội, đoàn thể, tổ chuyên môn </w:t>
      </w:r>
      <w:r>
        <w:rPr>
          <w:rFonts w:eastAsia="Times New Roman" w:cs="Times New Roman"/>
          <w:color w:val="000000"/>
          <w:szCs w:val="28"/>
        </w:rPr>
        <w:t xml:space="preserve">liên quan trong công tác phòng, chống tội phạm. </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Xác định đây là nhiệm vụ thường xuyên, </w:t>
      </w:r>
      <w:r w:rsidR="003E3385">
        <w:rPr>
          <w:rFonts w:eastAsia="Times New Roman" w:cs="Times New Roman"/>
          <w:color w:val="000000"/>
          <w:szCs w:val="28"/>
        </w:rPr>
        <w:t>CBGV</w:t>
      </w:r>
      <w:r w:rsidR="00233B8E">
        <w:rPr>
          <w:rFonts w:eastAsia="Times New Roman" w:cs="Times New Roman"/>
          <w:color w:val="000000"/>
          <w:szCs w:val="28"/>
        </w:rPr>
        <w:t>NV đề cao cảnh giác,</w:t>
      </w:r>
      <w:r>
        <w:rPr>
          <w:rFonts w:eastAsia="Times New Roman" w:cs="Times New Roman"/>
          <w:color w:val="000000"/>
          <w:szCs w:val="28"/>
        </w:rPr>
        <w:t xml:space="preserve"> chủ động, tích cực triển khai kế hoạch cụ thể, bảo đảm hiệu quả và phù hợp với điều kiện, tình hình thực tế và bảo đảm an toàn phòng, chống dịch bệnh Covid-19.</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II. CHỈ TIÊU</w:t>
      </w:r>
    </w:p>
    <w:p w:rsidR="00233B8E"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1. </w:t>
      </w:r>
      <w:r w:rsidR="00233B8E">
        <w:rPr>
          <w:rFonts w:eastAsia="Times New Roman" w:cs="Times New Roman"/>
          <w:color w:val="000000"/>
          <w:szCs w:val="28"/>
        </w:rPr>
        <w:t>Hằng năm,</w:t>
      </w:r>
      <w:r>
        <w:rPr>
          <w:rFonts w:eastAsia="Times New Roman" w:cs="Times New Roman"/>
          <w:color w:val="000000"/>
          <w:szCs w:val="28"/>
        </w:rPr>
        <w:t xml:space="preserve"> định kỳ tổ chức tuyên truyền, phổ biến, nâng cao nhận thức, trách nhiệm của các thành viên trong trường học về phòng ngừa tội phạm và phòng, chống vi phạm pháp luật, bạo lực học đường trong học sinh</w:t>
      </w:r>
      <w:r w:rsidR="00233B8E">
        <w:rPr>
          <w:rFonts w:eastAsia="Times New Roman" w:cs="Times New Roman"/>
          <w:color w:val="000000"/>
          <w:szCs w:val="28"/>
        </w:rPr>
        <w:t>… mỗi nội dung ít nhất 1 lần/năm học</w:t>
      </w:r>
      <w:r>
        <w:rPr>
          <w:rFonts w:eastAsia="Times New Roman" w:cs="Times New Roman"/>
          <w:color w:val="000000"/>
          <w:szCs w:val="28"/>
        </w:rPr>
        <w:t xml:space="preserve">. </w:t>
      </w:r>
    </w:p>
    <w:p w:rsidR="00233B8E"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lastRenderedPageBreak/>
        <w:t xml:space="preserve">2. </w:t>
      </w:r>
      <w:r w:rsidR="00233B8E">
        <w:rPr>
          <w:rFonts w:eastAsia="Times New Roman" w:cs="Times New Roman"/>
          <w:color w:val="000000"/>
          <w:szCs w:val="28"/>
        </w:rPr>
        <w:t>Đ</w:t>
      </w:r>
      <w:r>
        <w:rPr>
          <w:rFonts w:eastAsia="Times New Roman" w:cs="Times New Roman"/>
          <w:color w:val="000000"/>
          <w:szCs w:val="28"/>
        </w:rPr>
        <w:t>ịnh kỳ tổ chức giáo dục pháp luật, giáo dục đạo đức, giáo dục kỹ năng sống và văn hóa ứng xử cho học sinh và các thành viên trong nhà trường</w:t>
      </w:r>
      <w:r w:rsidR="00233B8E">
        <w:rPr>
          <w:rFonts w:eastAsia="Times New Roman" w:cs="Times New Roman"/>
          <w:color w:val="000000"/>
          <w:szCs w:val="28"/>
        </w:rPr>
        <w:t xml:space="preserve"> bằng các hoạt động ngoại khóa và tích hợp trong các môn học và hoạt động giáo dục</w:t>
      </w:r>
      <w:r>
        <w:rPr>
          <w:rFonts w:eastAsia="Times New Roman" w:cs="Times New Roman"/>
          <w:color w:val="000000"/>
          <w:szCs w:val="28"/>
        </w:rPr>
        <w:t xml:space="preserve">. </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3. Phấn đấu </w:t>
      </w:r>
      <w:r w:rsidR="00233B8E">
        <w:rPr>
          <w:rFonts w:eastAsia="Times New Roman" w:cs="Times New Roman"/>
          <w:color w:val="000000"/>
          <w:szCs w:val="28"/>
        </w:rPr>
        <w:t>không có</w:t>
      </w:r>
      <w:r>
        <w:rPr>
          <w:rFonts w:eastAsia="Times New Roman" w:cs="Times New Roman"/>
          <w:color w:val="000000"/>
          <w:szCs w:val="28"/>
        </w:rPr>
        <w:t xml:space="preserve"> số vụ, số người phạm tội, vi phạm pháp luật trong học sinh </w:t>
      </w:r>
      <w:r w:rsidR="00233B8E">
        <w:rPr>
          <w:rFonts w:eastAsia="Times New Roman" w:cs="Times New Roman"/>
          <w:color w:val="000000"/>
          <w:szCs w:val="28"/>
        </w:rPr>
        <w:t>và CBGVNV</w:t>
      </w:r>
      <w:r>
        <w:rPr>
          <w:rFonts w:eastAsia="Times New Roman" w:cs="Times New Roman"/>
          <w:color w:val="000000"/>
          <w:szCs w:val="28"/>
        </w:rPr>
        <w:t>.</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III. NHIỆM VỤ, GIẢI PHÁP TRỌNG TÂM</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1. Nhiệm vụ</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Tiếp tục triển khai thực hiện Quyết định số 1944/QĐ-TTg ngày 18/11/2021 của Thủ tướng Chính phủ về tăng cường sự lãnh đạo của Đảng đối với công tác phòng, chống tội phạm trong tình hình mới và Chiến lược quốc gia phòng, chống tội phạm giai đoạn 2016 - 2025 và định hướng đến năm 2030 trong toàn ngành Giáo dục; Quyết định số 691/QĐ- BGDĐT ngày 11/3/2022 của Bộ trưởng Bộ Giáo dục và Đào tạo. </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ascii="TimesNewRomanPSMT" w:eastAsia="Times New Roman" w:hAnsi="TimesNewRomanPSMT" w:cs="TimesNewRomanPSMT"/>
          <w:b/>
          <w:bCs/>
          <w:color w:val="000000"/>
          <w:szCs w:val="28"/>
        </w:rPr>
        <w:t xml:space="preserve">- </w:t>
      </w:r>
      <w:r>
        <w:rPr>
          <w:rFonts w:eastAsia="Times New Roman" w:cs="Times New Roman"/>
          <w:color w:val="000000"/>
          <w:szCs w:val="28"/>
        </w:rPr>
        <w:t xml:space="preserve">Nâng cao hiệu quả lãnh đạo, chỉ đạo thực hiện công tác phòng ngừa tội phạm và phòng, chống vi phạm pháp luật. </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Thực hiện công tác phòng ngừa các loại tội phạm; đổi mới, sáng tạo, nâng cao chất lượng, hiệu quả phong trào toàn dân bảo vệ an ninh Tổ quốc tại trường, nhất là trong giai đoạn dịch bệnh Covid-19 vẫn còn diễn biến phức tạp. </w:t>
      </w:r>
    </w:p>
    <w:p w:rsidR="00C86844" w:rsidRDefault="00B71690"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Tiếp tục triể</w:t>
      </w:r>
      <w:r w:rsidR="00C86844">
        <w:rPr>
          <w:rFonts w:eastAsia="Times New Roman" w:cs="Times New Roman"/>
          <w:color w:val="000000"/>
          <w:szCs w:val="28"/>
        </w:rPr>
        <w:t>n khai có hiệu quả các quy chế, chương trình phối hợp về phòng, chống tội phạm và mua bán người. Bảo đảm an ninh trật tự như đã ký kết giữa trường và các cơ quan chức năng. Phối hợp tổ chức các lớp tập huấn, tuyên truyền phòng ngừa tội phạm cho đội ngũ cán bộ giáo viên, nhân viên và học sinh.</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2. Giải pháp trọng tâm</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a) Thực hiện có hiệu quả các nội dung, nhiệm vụ, giải pháp đề ra trong Chỉ thị số 46-CT/TW ngày 22/6/2015 của Bộ Chính trị về tăng cường sự lãnh đạo của Đảng đối với công tác bảo đảm an nin</w:t>
      </w:r>
      <w:r w:rsidR="00353DF0">
        <w:rPr>
          <w:rFonts w:eastAsia="Times New Roman" w:cs="Times New Roman"/>
          <w:color w:val="000000"/>
          <w:szCs w:val="28"/>
        </w:rPr>
        <w:t xml:space="preserve">h, trật tự trong tình hình mới. </w:t>
      </w:r>
      <w:r>
        <w:rPr>
          <w:rFonts w:eastAsia="Times New Roman" w:cs="Times New Roman"/>
          <w:color w:val="000000"/>
          <w:szCs w:val="28"/>
        </w:rPr>
        <w:t>Gắn với trách nhiệm của người đứng đầu cấp ủy, đơn vị, phát huy vai trò tiền phong, gương mẫu của mỗi cán bộ, đảng viên trong công tác phòng, chống</w:t>
      </w:r>
      <w:r w:rsidR="00353DF0">
        <w:rPr>
          <w:rFonts w:eastAsia="Times New Roman" w:cs="Times New Roman"/>
          <w:color w:val="000000"/>
          <w:szCs w:val="28"/>
        </w:rPr>
        <w:t xml:space="preserve"> </w:t>
      </w:r>
      <w:r>
        <w:rPr>
          <w:rFonts w:eastAsia="Times New Roman" w:cs="Times New Roman"/>
          <w:color w:val="000000"/>
          <w:szCs w:val="28"/>
        </w:rPr>
        <w:t xml:space="preserve">tội phạm và vi phạm pháp luật khác. Xử lý kịp thời, nghiêm minh đảng viên vi phạm trong công tác phòng, chống tội phạm theo Quy định số 102-QĐ/TW ngày 15/11/2017 của Bộ Chính trị. </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b) Tổ chức triển khai công tác phòng ngừa tội phạm theo chức năng, nhiệm vụ của từng đơn vị; nâng cao hiệu quả công tác quản lý nhà nước, quản lý cán bộ, quản lý sử dụng tài sản công, chủ động phòng ngừa không để tội phạm có cơ hội lợi dụng hoạt động. Tập huấn hàng năm cho cán bộ quản lý, giáo viên về giáo dục phòng ngừa tội phạm và phòng, chống vi phạm pháp luật. Tham gia tập huấn nghiệp vụ đảm bảo an ninh trật tự trường học, phòng ngừa tội phạm và phòng, chống vi phạm pháp luật trong học sinh cho đội ngũ nhân viên làm công tác bảo vệ, thanh niên xung kích, thanh niên tình nguyện. </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c) Đẩy mạnh tuyên truyền phòng, chống tội phạm trên hệ thống thông tin của đơn vị; tổ chức biên tập, đăng các tin bài tuyên truyền về kết quả đấu tranh, phòng, chống tội phạm; tình hình và các phương thức hoạt động của tội phạm; cách thức </w:t>
      </w:r>
      <w:r>
        <w:rPr>
          <w:rFonts w:eastAsia="Times New Roman" w:cs="Times New Roman"/>
          <w:color w:val="000000"/>
          <w:szCs w:val="28"/>
        </w:rPr>
        <w:lastRenderedPageBreak/>
        <w:t>phòng ngừa, phát hiện cung cấp thông tin, tố giác tội phạm, vi phạm pháp luật khác như: tội phạm liên quan đến hoạt động “tín dụng đen”, tội phạm trộm cắp, cướp giật, lừa đảo tài sản, hành vi hành hạ, ngược đãi trẻ em,..</w:t>
      </w:r>
      <w:r w:rsidR="00353DF0">
        <w:rPr>
          <w:rFonts w:eastAsia="Times New Roman" w:cs="Times New Roman"/>
          <w:color w:val="000000"/>
          <w:szCs w:val="28"/>
        </w:rPr>
        <w:t xml:space="preserve"> </w:t>
      </w:r>
      <w:r>
        <w:rPr>
          <w:rFonts w:eastAsia="Times New Roman" w:cs="Times New Roman"/>
          <w:color w:val="000000"/>
          <w:szCs w:val="28"/>
        </w:rPr>
        <w:t>Tổ chức lồng ghép, gắn kết nội dung tuyên truyền phòng ngừa tội phạm và mua bán người với các nội dung tuyên truyền về giáo dục an toàn giao thông; phòng, chống bạo lực học đường; phòng, chống AIDS, mại dâm và các tệ nạn xã hội khác; tuyên truyền phòng ngừa tội phạm, hành vi vi phạm pháp luật thông qua các chương trình và hoạt động giáo dục của nhà trường; tuyên truyền giáo dục thông qua hoạt động của Công đoàn, Đoàn TNCS Hồ Chí Minh.</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Tổ chức các buổi nói chuyện chuyên đề, hoạt động văn nghệ, giao lưu; các cuộc thi tìm hiểu dưới dạng bài viết hoặc sân khấu hóa, vẽ tranh, áp phích, sáng tác, biểu diễn tiểu phẩm về đề tài phòng c</w:t>
      </w:r>
      <w:r w:rsidR="00353DF0">
        <w:rPr>
          <w:rFonts w:eastAsia="Times New Roman" w:cs="Times New Roman"/>
          <w:color w:val="000000"/>
          <w:szCs w:val="28"/>
        </w:rPr>
        <w:t xml:space="preserve">hống tội phạm và mua bán người. </w:t>
      </w:r>
      <w:r>
        <w:rPr>
          <w:rFonts w:eastAsia="Times New Roman" w:cs="Times New Roman"/>
          <w:color w:val="000000"/>
          <w:szCs w:val="28"/>
        </w:rPr>
        <w:t xml:space="preserve">Tổ chức cho học sinh tham gia sinh hoạt các câu lạc bộ về phòng ngừa tội phạm; phòng, chống vi phạm pháp luật, tệ nạn xã hội; phòng, chống bạo lực học đường, giáo dục an toàn giao thông của trường học. </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d) </w:t>
      </w:r>
      <w:r w:rsidR="00973EFA">
        <w:rPr>
          <w:rFonts w:eastAsia="Times New Roman" w:cs="Times New Roman"/>
          <w:color w:val="000000"/>
          <w:szCs w:val="28"/>
        </w:rPr>
        <w:t xml:space="preserve">Học tập và ứng dụng </w:t>
      </w:r>
      <w:r>
        <w:rPr>
          <w:rFonts w:eastAsia="Times New Roman" w:cs="Times New Roman"/>
          <w:color w:val="000000"/>
          <w:szCs w:val="28"/>
        </w:rPr>
        <w:t>các</w:t>
      </w:r>
      <w:r w:rsidR="00973EFA">
        <w:rPr>
          <w:rFonts w:eastAsia="Times New Roman" w:cs="Times New Roman"/>
          <w:color w:val="000000"/>
          <w:szCs w:val="28"/>
        </w:rPr>
        <w:t xml:space="preserve"> mô hình phòng, chống tội phạm của</w:t>
      </w:r>
      <w:r>
        <w:rPr>
          <w:rFonts w:eastAsia="Times New Roman" w:cs="Times New Roman"/>
          <w:color w:val="000000"/>
          <w:szCs w:val="28"/>
        </w:rPr>
        <w:t xml:space="preserve"> các </w:t>
      </w:r>
      <w:r w:rsidR="00973EFA">
        <w:rPr>
          <w:rFonts w:eastAsia="Times New Roman" w:cs="Times New Roman"/>
          <w:color w:val="000000"/>
          <w:szCs w:val="28"/>
        </w:rPr>
        <w:t>đơn vị bạn</w:t>
      </w:r>
      <w:r>
        <w:rPr>
          <w:rFonts w:eastAsia="Times New Roman" w:cs="Times New Roman"/>
          <w:color w:val="000000"/>
          <w:szCs w:val="28"/>
        </w:rPr>
        <w:t xml:space="preserve"> như: mô hình trường – phường (xã, thị trấn), Nhà trường – gia đình và xã hội. Thiết lập kênh thông tin với cơ quan chức năng để ngăn chặn, giải quyết những sự vụ gây mất ANTT có thể xảy ra trong trường học. Tăng cường phối hợp giữa nhà trường và gia đình trong công tác quản lý, giáo dục học sinh không phạm tội, vi phạm pháp luật, đặc biệt quan tâm đến học sinh có hoàn cảnh</w:t>
      </w:r>
      <w:r w:rsidR="00353DF0">
        <w:rPr>
          <w:rFonts w:eastAsia="Times New Roman" w:cs="Times New Roman"/>
          <w:color w:val="000000"/>
          <w:szCs w:val="28"/>
        </w:rPr>
        <w:t xml:space="preserve"> </w:t>
      </w:r>
      <w:r>
        <w:rPr>
          <w:rFonts w:eastAsia="Times New Roman" w:cs="Times New Roman"/>
          <w:color w:val="000000"/>
          <w:szCs w:val="28"/>
        </w:rPr>
        <w:t xml:space="preserve">đặc biệt. Phối hợp với Công an địa phương tổ chức các mô hình câu lạc bộ phòng, ngừa tội phạm </w:t>
      </w:r>
      <w:r w:rsidR="00973EFA">
        <w:rPr>
          <w:rFonts w:eastAsia="Times New Roman" w:cs="Times New Roman"/>
          <w:color w:val="000000"/>
          <w:szCs w:val="28"/>
        </w:rPr>
        <w:t>trong</w:t>
      </w:r>
      <w:r>
        <w:rPr>
          <w:rFonts w:eastAsia="Times New Roman" w:cs="Times New Roman"/>
          <w:color w:val="000000"/>
          <w:szCs w:val="28"/>
        </w:rPr>
        <w:t xml:space="preserve"> trường học nhằm phát huy tính chủ động, tích cực của học sinh tham gia phòng ngừa tội phạm và phòng, chống vi phạm pháp luật. </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e) Tích hợp nội dung giáo dục phòng ngừa tội phạm và phòng, chống vi phạm pháp luật vào chương trình và hoạt động giáo dục trong nhà trường. Triển khai thực hiện chương trình, tài liệu giáo dục phòng ngừa tội phạm và phòng, chống vi phạm pháp luật thông qua các hoạt động trải nghiệm, hoạt động ngoại khóa. </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f) Tăng cường công tác kiểm tra việc thực hiện các quy định về phòng ngừa tội phạm, vi phạm pháp luật đối với các thành viên trong </w:t>
      </w:r>
      <w:r w:rsidR="00EF25D5">
        <w:rPr>
          <w:rFonts w:eastAsia="Times New Roman" w:cs="Times New Roman"/>
          <w:color w:val="000000"/>
          <w:szCs w:val="28"/>
        </w:rPr>
        <w:t>nhà trường</w:t>
      </w:r>
      <w:r>
        <w:rPr>
          <w:rFonts w:eastAsia="Times New Roman" w:cs="Times New Roman"/>
          <w:color w:val="000000"/>
          <w:szCs w:val="28"/>
        </w:rPr>
        <w:t>.</w:t>
      </w:r>
    </w:p>
    <w:p w:rsidR="00C86844"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IV. KINH PHÍ THỰC HIỆN</w:t>
      </w:r>
    </w:p>
    <w:p w:rsidR="00353DF0"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Nguồn kinh phí </w:t>
      </w:r>
      <w:r w:rsidR="00353DF0">
        <w:rPr>
          <w:rFonts w:eastAsia="Times New Roman" w:cs="Times New Roman"/>
          <w:color w:val="000000"/>
          <w:szCs w:val="28"/>
        </w:rPr>
        <w:t xml:space="preserve">ngân sách được cấp hằng năm của </w:t>
      </w:r>
      <w:r>
        <w:rPr>
          <w:rFonts w:eastAsia="Times New Roman" w:cs="Times New Roman"/>
          <w:color w:val="000000"/>
          <w:szCs w:val="28"/>
        </w:rPr>
        <w:t xml:space="preserve">đơn vị theo phân cấp ngân sách hiện hành. </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Nguồn kinh phí xã hội hóa để tổ chức nguồn tài trợ, huy động từ xã hội, cộng đồng; các nguồn hợp pháp khác.</w:t>
      </w:r>
    </w:p>
    <w:p w:rsidR="00353DF0" w:rsidRDefault="00C86844" w:rsidP="006A0F1E">
      <w:pPr>
        <w:autoSpaceDE w:val="0"/>
        <w:autoSpaceDN w:val="0"/>
        <w:adjustRightInd w:val="0"/>
        <w:spacing w:before="120" w:after="120"/>
        <w:ind w:firstLine="567"/>
        <w:jc w:val="both"/>
        <w:rPr>
          <w:rFonts w:ascii="TimesNewRomanPSMT" w:eastAsia="Times New Roman" w:hAnsi="TimesNewRomanPSMT" w:cs="TimesNewRomanPSMT"/>
          <w:b/>
          <w:bCs/>
          <w:color w:val="000000"/>
          <w:szCs w:val="28"/>
        </w:rPr>
      </w:pPr>
      <w:r>
        <w:rPr>
          <w:rFonts w:ascii="TimesNewRomanPSMT" w:eastAsia="Times New Roman" w:hAnsi="TimesNewRomanPSMT" w:cs="TimesNewRomanPSMT"/>
          <w:b/>
          <w:bCs/>
          <w:color w:val="000000"/>
          <w:szCs w:val="28"/>
        </w:rPr>
        <w:t>V. TỔ CHỨC THỰC HIỆN</w:t>
      </w:r>
    </w:p>
    <w:p w:rsidR="00353DF0" w:rsidRDefault="00353DF0" w:rsidP="006A0F1E">
      <w:pPr>
        <w:autoSpaceDE w:val="0"/>
        <w:autoSpaceDN w:val="0"/>
        <w:adjustRightInd w:val="0"/>
        <w:spacing w:before="120" w:after="120"/>
        <w:ind w:firstLine="567"/>
        <w:jc w:val="both"/>
        <w:rPr>
          <w:rFonts w:eastAsia="Times New Roman" w:cs="Times New Roman"/>
          <w:bCs/>
          <w:color w:val="000000"/>
          <w:szCs w:val="28"/>
        </w:rPr>
      </w:pPr>
      <w:r>
        <w:rPr>
          <w:rFonts w:eastAsia="Times New Roman" w:cs="Times New Roman"/>
          <w:color w:val="000000"/>
          <w:szCs w:val="28"/>
        </w:rPr>
        <w:t xml:space="preserve">- Trưởng các tổ chức đoàn thể, các Tổ trưởng Chuyên môn, Tổ trưởng Văn phòng triển khai kế hoạch và quán triệt các thành viên thực hiện nghiêm các quy định của pháp luật, các quy định về phòng, chống </w:t>
      </w:r>
      <w:r w:rsidR="002D7A96" w:rsidRPr="002D7A96">
        <w:rPr>
          <w:rFonts w:eastAsia="Times New Roman" w:cs="Times New Roman"/>
          <w:bCs/>
          <w:color w:val="000000"/>
          <w:szCs w:val="28"/>
        </w:rPr>
        <w:t>tội phạm trong và ngoài nhà trường</w:t>
      </w:r>
      <w:r w:rsidR="002D7A96">
        <w:rPr>
          <w:rFonts w:eastAsia="Times New Roman" w:cs="Times New Roman"/>
          <w:bCs/>
          <w:color w:val="000000"/>
          <w:szCs w:val="28"/>
        </w:rPr>
        <w:t>.</w:t>
      </w:r>
    </w:p>
    <w:p w:rsidR="002D7A96" w:rsidRDefault="002D7A96"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bCs/>
          <w:color w:val="000000"/>
          <w:szCs w:val="28"/>
        </w:rPr>
        <w:lastRenderedPageBreak/>
        <w:t>- Tổng phụ trách Đội chủ động thma mưu cho nhà trường, phối hợp với các tổ chức trong và ngoài nhà trường tổ chức các buổi tuyên truyền kiến thức về phòng, chống tội phạm cho học sinh.</w:t>
      </w:r>
    </w:p>
    <w:p w:rsidR="00C86844" w:rsidRDefault="00C86844"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xml:space="preserve">- </w:t>
      </w:r>
      <w:r w:rsidR="00353DF0">
        <w:rPr>
          <w:rFonts w:eastAsia="Times New Roman" w:cs="Times New Roman"/>
          <w:color w:val="000000"/>
          <w:szCs w:val="28"/>
        </w:rPr>
        <w:t>Bộ phận</w:t>
      </w:r>
      <w:r>
        <w:rPr>
          <w:rFonts w:eastAsia="Times New Roman" w:cs="Times New Roman"/>
          <w:color w:val="000000"/>
          <w:szCs w:val="28"/>
        </w:rPr>
        <w:t xml:space="preserve"> chuyên môn hướng dẫn thực hiện việc dạy đủ và dạy đúng các bài dạy có nội dung lồng ghép giáo dục về pháp luật, phòng, chống tội phạm vào các môn học: GDCD, QPAN, hoạt động trải nghiệm,...</w:t>
      </w:r>
    </w:p>
    <w:p w:rsidR="005864AA" w:rsidRDefault="005864AA" w:rsidP="006A0F1E">
      <w:pPr>
        <w:autoSpaceDE w:val="0"/>
        <w:autoSpaceDN w:val="0"/>
        <w:adjustRightInd w:val="0"/>
        <w:spacing w:before="120" w:after="120"/>
        <w:ind w:firstLine="567"/>
        <w:jc w:val="both"/>
        <w:rPr>
          <w:rFonts w:eastAsia="Times New Roman" w:cs="Times New Roman"/>
          <w:color w:val="000000"/>
          <w:szCs w:val="28"/>
        </w:rPr>
      </w:pPr>
      <w:r>
        <w:rPr>
          <w:rFonts w:eastAsia="Times New Roman" w:cs="Times New Roman"/>
          <w:color w:val="000000"/>
          <w:szCs w:val="28"/>
        </w:rPr>
        <w:t>- Nhân viên bảo vệ đảm bảo trực 24/24, cảnh giác với các đối tượng ngoài nhà trường trà trộn, lợi dụng ra vào cơ quan để thực hiện các hành vi vi phạm pháp luật.</w:t>
      </w:r>
    </w:p>
    <w:p w:rsidR="00C86844" w:rsidRDefault="00C86844" w:rsidP="00D262D1">
      <w:pPr>
        <w:autoSpaceDE w:val="0"/>
        <w:autoSpaceDN w:val="0"/>
        <w:adjustRightInd w:val="0"/>
        <w:ind w:firstLine="567"/>
        <w:jc w:val="both"/>
        <w:rPr>
          <w:rFonts w:eastAsia="Times New Roman" w:cs="Times New Roman"/>
          <w:color w:val="000000"/>
          <w:szCs w:val="28"/>
        </w:rPr>
      </w:pPr>
      <w:r>
        <w:rPr>
          <w:rFonts w:eastAsia="Times New Roman" w:cs="Times New Roman"/>
          <w:color w:val="000000"/>
          <w:szCs w:val="28"/>
        </w:rPr>
        <w:t>Trên đây là Kế hoạch triển khai thực hiện Chương trình phòng, chống tội phạm trong ngành Giáo dục đến năm 2025 của Phòng Giáo dục và Đào tạo, đề nghị thủ trưởng các đơn vị nghiêm túc thực hiện./.</w:t>
      </w:r>
    </w:p>
    <w:p w:rsidR="00D262D1" w:rsidRDefault="00D262D1" w:rsidP="00D262D1">
      <w:pPr>
        <w:autoSpaceDE w:val="0"/>
        <w:autoSpaceDN w:val="0"/>
        <w:adjustRightInd w:val="0"/>
        <w:ind w:firstLine="567"/>
        <w:jc w:val="both"/>
        <w:rPr>
          <w:rFonts w:eastAsia="Times New Roman" w:cs="Times New Roman"/>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262D1" w:rsidTr="00D262D1">
        <w:tc>
          <w:tcPr>
            <w:tcW w:w="4785" w:type="dxa"/>
          </w:tcPr>
          <w:p w:rsidR="00D262D1" w:rsidRPr="00D262D1" w:rsidRDefault="00D262D1" w:rsidP="00D262D1">
            <w:pPr>
              <w:autoSpaceDE w:val="0"/>
              <w:autoSpaceDN w:val="0"/>
              <w:adjustRightInd w:val="0"/>
              <w:jc w:val="both"/>
              <w:rPr>
                <w:rFonts w:eastAsia="Times New Roman" w:cs="Times New Roman"/>
                <w:b/>
                <w:color w:val="000000"/>
                <w:sz w:val="24"/>
                <w:szCs w:val="24"/>
              </w:rPr>
            </w:pPr>
            <w:r w:rsidRPr="00D262D1">
              <w:rPr>
                <w:rFonts w:eastAsia="Times New Roman" w:cs="Times New Roman"/>
                <w:b/>
                <w:color w:val="000000"/>
                <w:sz w:val="24"/>
                <w:szCs w:val="24"/>
              </w:rPr>
              <w:t>Nơi nhận:</w:t>
            </w:r>
          </w:p>
          <w:p w:rsidR="00D262D1" w:rsidRPr="00D262D1" w:rsidRDefault="00D262D1" w:rsidP="00D262D1">
            <w:pPr>
              <w:autoSpaceDE w:val="0"/>
              <w:autoSpaceDN w:val="0"/>
              <w:adjustRightInd w:val="0"/>
              <w:jc w:val="both"/>
              <w:rPr>
                <w:rFonts w:eastAsia="Times New Roman" w:cs="Times New Roman"/>
                <w:color w:val="000000"/>
                <w:sz w:val="22"/>
              </w:rPr>
            </w:pPr>
            <w:r w:rsidRPr="00D262D1">
              <w:rPr>
                <w:rFonts w:eastAsia="Times New Roman" w:cs="Times New Roman"/>
                <w:color w:val="000000"/>
                <w:sz w:val="22"/>
              </w:rPr>
              <w:t>- Bộ phận chuyên môn;</w:t>
            </w:r>
          </w:p>
          <w:p w:rsidR="00D262D1" w:rsidRPr="00D262D1" w:rsidRDefault="00D262D1" w:rsidP="00D262D1">
            <w:pPr>
              <w:autoSpaceDE w:val="0"/>
              <w:autoSpaceDN w:val="0"/>
              <w:adjustRightInd w:val="0"/>
              <w:jc w:val="both"/>
              <w:rPr>
                <w:rFonts w:eastAsia="Times New Roman" w:cs="Times New Roman"/>
                <w:color w:val="000000"/>
                <w:sz w:val="22"/>
              </w:rPr>
            </w:pPr>
            <w:r w:rsidRPr="00D262D1">
              <w:rPr>
                <w:rFonts w:eastAsia="Times New Roman" w:cs="Times New Roman"/>
                <w:color w:val="000000"/>
                <w:sz w:val="22"/>
              </w:rPr>
              <w:t>- Các tổ CM, VP, Đoàn, Đội;</w:t>
            </w:r>
          </w:p>
          <w:p w:rsidR="00D262D1" w:rsidRDefault="00D262D1" w:rsidP="00D262D1">
            <w:pPr>
              <w:autoSpaceDE w:val="0"/>
              <w:autoSpaceDN w:val="0"/>
              <w:adjustRightInd w:val="0"/>
              <w:jc w:val="both"/>
              <w:rPr>
                <w:rFonts w:eastAsia="Times New Roman" w:cs="Times New Roman"/>
                <w:color w:val="000000"/>
                <w:szCs w:val="28"/>
              </w:rPr>
            </w:pPr>
            <w:r w:rsidRPr="00D262D1">
              <w:rPr>
                <w:rFonts w:eastAsia="Times New Roman" w:cs="Times New Roman"/>
                <w:color w:val="000000"/>
                <w:sz w:val="22"/>
              </w:rPr>
              <w:t>- Lưu: VT</w:t>
            </w:r>
          </w:p>
        </w:tc>
        <w:tc>
          <w:tcPr>
            <w:tcW w:w="4786" w:type="dxa"/>
          </w:tcPr>
          <w:p w:rsidR="00D262D1" w:rsidRPr="00D262D1" w:rsidRDefault="00D262D1" w:rsidP="00D262D1">
            <w:pPr>
              <w:autoSpaceDE w:val="0"/>
              <w:autoSpaceDN w:val="0"/>
              <w:adjustRightInd w:val="0"/>
              <w:jc w:val="center"/>
              <w:rPr>
                <w:rFonts w:eastAsia="Times New Roman" w:cs="Times New Roman"/>
                <w:b/>
                <w:color w:val="000000"/>
                <w:szCs w:val="28"/>
              </w:rPr>
            </w:pPr>
            <w:r w:rsidRPr="00D262D1">
              <w:rPr>
                <w:rFonts w:eastAsia="Times New Roman" w:cs="Times New Roman"/>
                <w:b/>
                <w:color w:val="000000"/>
                <w:szCs w:val="28"/>
              </w:rPr>
              <w:t>HIỆU TRƯỞNG</w:t>
            </w:r>
          </w:p>
          <w:p w:rsidR="00D262D1" w:rsidRPr="00D262D1" w:rsidRDefault="00D262D1" w:rsidP="00D262D1">
            <w:pPr>
              <w:autoSpaceDE w:val="0"/>
              <w:autoSpaceDN w:val="0"/>
              <w:adjustRightInd w:val="0"/>
              <w:jc w:val="center"/>
              <w:rPr>
                <w:rFonts w:eastAsia="Times New Roman" w:cs="Times New Roman"/>
                <w:b/>
                <w:color w:val="000000"/>
                <w:szCs w:val="28"/>
              </w:rPr>
            </w:pPr>
          </w:p>
          <w:p w:rsidR="00D262D1" w:rsidRPr="00D262D1" w:rsidRDefault="00D262D1" w:rsidP="00D262D1">
            <w:pPr>
              <w:autoSpaceDE w:val="0"/>
              <w:autoSpaceDN w:val="0"/>
              <w:adjustRightInd w:val="0"/>
              <w:jc w:val="center"/>
              <w:rPr>
                <w:rFonts w:eastAsia="Times New Roman" w:cs="Times New Roman"/>
                <w:b/>
                <w:color w:val="000000"/>
                <w:szCs w:val="28"/>
              </w:rPr>
            </w:pPr>
          </w:p>
          <w:p w:rsidR="00D262D1" w:rsidRPr="00D262D1" w:rsidRDefault="00D262D1" w:rsidP="00D262D1">
            <w:pPr>
              <w:autoSpaceDE w:val="0"/>
              <w:autoSpaceDN w:val="0"/>
              <w:adjustRightInd w:val="0"/>
              <w:jc w:val="center"/>
              <w:rPr>
                <w:rFonts w:eastAsia="Times New Roman" w:cs="Times New Roman"/>
                <w:b/>
                <w:color w:val="000000"/>
                <w:szCs w:val="28"/>
              </w:rPr>
            </w:pPr>
          </w:p>
          <w:p w:rsidR="00D262D1" w:rsidRPr="00D262D1" w:rsidRDefault="00D262D1" w:rsidP="00D262D1">
            <w:pPr>
              <w:autoSpaceDE w:val="0"/>
              <w:autoSpaceDN w:val="0"/>
              <w:adjustRightInd w:val="0"/>
              <w:jc w:val="center"/>
              <w:rPr>
                <w:rFonts w:eastAsia="Times New Roman" w:cs="Times New Roman"/>
                <w:b/>
                <w:color w:val="000000"/>
                <w:szCs w:val="28"/>
              </w:rPr>
            </w:pPr>
          </w:p>
          <w:p w:rsidR="00D262D1" w:rsidRPr="00D262D1" w:rsidRDefault="00D262D1" w:rsidP="00D262D1">
            <w:pPr>
              <w:autoSpaceDE w:val="0"/>
              <w:autoSpaceDN w:val="0"/>
              <w:adjustRightInd w:val="0"/>
              <w:jc w:val="center"/>
              <w:rPr>
                <w:rFonts w:eastAsia="Times New Roman" w:cs="Times New Roman"/>
                <w:b/>
                <w:color w:val="000000"/>
                <w:szCs w:val="28"/>
              </w:rPr>
            </w:pPr>
            <w:r w:rsidRPr="00D262D1">
              <w:rPr>
                <w:rFonts w:eastAsia="Times New Roman" w:cs="Times New Roman"/>
                <w:b/>
                <w:color w:val="000000"/>
                <w:szCs w:val="28"/>
              </w:rPr>
              <w:t>Mai Văn Lực</w:t>
            </w:r>
          </w:p>
        </w:tc>
      </w:tr>
    </w:tbl>
    <w:p w:rsidR="00D262D1" w:rsidRDefault="00D262D1" w:rsidP="00D262D1">
      <w:pPr>
        <w:autoSpaceDE w:val="0"/>
        <w:autoSpaceDN w:val="0"/>
        <w:adjustRightInd w:val="0"/>
        <w:ind w:firstLine="567"/>
        <w:jc w:val="both"/>
        <w:rPr>
          <w:rFonts w:eastAsia="Times New Roman" w:cs="Times New Roman"/>
          <w:color w:val="000000"/>
          <w:szCs w:val="28"/>
        </w:rPr>
      </w:pPr>
    </w:p>
    <w:p w:rsidR="0067290D" w:rsidRPr="00C86844" w:rsidRDefault="0067290D" w:rsidP="00D262D1"/>
    <w:sectPr w:rsidR="0067290D" w:rsidRPr="00C86844" w:rsidSect="00576C98">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44"/>
    <w:rsid w:val="00126A99"/>
    <w:rsid w:val="00233B8E"/>
    <w:rsid w:val="002D7A96"/>
    <w:rsid w:val="00353DF0"/>
    <w:rsid w:val="003E3385"/>
    <w:rsid w:val="00576C98"/>
    <w:rsid w:val="005864AA"/>
    <w:rsid w:val="0067290D"/>
    <w:rsid w:val="006A0F1E"/>
    <w:rsid w:val="007D3CC3"/>
    <w:rsid w:val="00953FE8"/>
    <w:rsid w:val="00973EFA"/>
    <w:rsid w:val="009B21CF"/>
    <w:rsid w:val="00B71690"/>
    <w:rsid w:val="00C30737"/>
    <w:rsid w:val="00C86844"/>
    <w:rsid w:val="00D262D1"/>
    <w:rsid w:val="00EF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844"/>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6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62D1"/>
    <w:pPr>
      <w:ind w:left="720"/>
      <w:contextualSpacing/>
    </w:pPr>
  </w:style>
  <w:style w:type="paragraph" w:styleId="BalloonText">
    <w:name w:val="Balloon Text"/>
    <w:basedOn w:val="Normal"/>
    <w:link w:val="BalloonTextChar"/>
    <w:rsid w:val="00C30737"/>
    <w:rPr>
      <w:rFonts w:ascii="Tahoma" w:hAnsi="Tahoma" w:cs="Tahoma"/>
      <w:sz w:val="16"/>
      <w:szCs w:val="16"/>
    </w:rPr>
  </w:style>
  <w:style w:type="character" w:customStyle="1" w:styleId="BalloonTextChar">
    <w:name w:val="Balloon Text Char"/>
    <w:basedOn w:val="DefaultParagraphFont"/>
    <w:link w:val="BalloonText"/>
    <w:rsid w:val="00C30737"/>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844"/>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6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62D1"/>
    <w:pPr>
      <w:ind w:left="720"/>
      <w:contextualSpacing/>
    </w:pPr>
  </w:style>
  <w:style w:type="paragraph" w:styleId="BalloonText">
    <w:name w:val="Balloon Text"/>
    <w:basedOn w:val="Normal"/>
    <w:link w:val="BalloonTextChar"/>
    <w:rsid w:val="00C30737"/>
    <w:rPr>
      <w:rFonts w:ascii="Tahoma" w:hAnsi="Tahoma" w:cs="Tahoma"/>
      <w:sz w:val="16"/>
      <w:szCs w:val="16"/>
    </w:rPr>
  </w:style>
  <w:style w:type="character" w:customStyle="1" w:styleId="BalloonTextChar">
    <w:name w:val="Balloon Text Char"/>
    <w:basedOn w:val="DefaultParagraphFont"/>
    <w:link w:val="BalloonText"/>
    <w:rsid w:val="00C30737"/>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2022-10-10T06:20:00Z</cp:lastPrinted>
  <dcterms:created xsi:type="dcterms:W3CDTF">2022-10-01T01:18:00Z</dcterms:created>
  <dcterms:modified xsi:type="dcterms:W3CDTF">2022-10-18T02:29:00Z</dcterms:modified>
</cp:coreProperties>
</file>